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306"/>
      </w:tblGrid>
      <w:tr w:rsidR="000149A8" w:rsidRPr="000149A8" w:rsidTr="000149A8">
        <w:trPr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200" w:type="dxa"/>
              <w:jc w:val="center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shd w:val="clear" w:color="auto" w:fill="FFFFFF"/>
              <w:tblCellMar>
                <w:top w:w="120" w:type="dxa"/>
                <w:left w:w="150" w:type="dxa"/>
                <w:bottom w:w="120" w:type="dxa"/>
                <w:right w:w="150" w:type="dxa"/>
              </w:tblCellMar>
              <w:tblLook w:val="04A0"/>
            </w:tblPr>
            <w:tblGrid>
              <w:gridCol w:w="8290"/>
            </w:tblGrid>
            <w:tr w:rsidR="000149A8" w:rsidRPr="000149A8" w:rsidTr="000149A8">
              <w:trPr>
                <w:trHeight w:val="411"/>
                <w:jc w:val="center"/>
              </w:trPr>
              <w:tc>
                <w:tcPr>
                  <w:tcW w:w="0" w:type="auto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7200" w:type="dxa"/>
                    <w:tblCellMar>
                      <w:top w:w="120" w:type="dxa"/>
                      <w:left w:w="150" w:type="dxa"/>
                      <w:bottom w:w="120" w:type="dxa"/>
                      <w:right w:w="150" w:type="dxa"/>
                    </w:tblCellMar>
                    <w:tblLook w:val="04A0"/>
                  </w:tblPr>
                  <w:tblGrid>
                    <w:gridCol w:w="8275"/>
                  </w:tblGrid>
                  <w:tr w:rsidR="000149A8" w:rsidRPr="000149A8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bottom w:val="single" w:sz="6" w:space="0" w:color="333333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61"/>
                          <w:gridCol w:w="791"/>
                          <w:gridCol w:w="23"/>
                        </w:tblGrid>
                        <w:tr w:rsidR="000149A8" w:rsidRPr="000149A8">
                          <w:trPr>
                            <w:trHeight w:val="6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noProof/>
                                  <w:color w:val="0000FF"/>
                                  <w:kern w:val="0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238250" cy="400050"/>
                                    <wp:effectExtent l="19050" t="0" r="0" b="0"/>
                                    <wp:docPr id="1" name="图片 1" descr="Wiley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Wiley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0149A8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200" w:type="dxa"/>
                          <w:jc w:val="center"/>
                          <w:tblCellSpacing w:w="0" w:type="dxa"/>
                          <w:tblCellMar>
                            <w:top w:w="120" w:type="dxa"/>
                            <w:left w:w="150" w:type="dxa"/>
                            <w:bottom w:w="12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75"/>
                        </w:tblGrid>
                        <w:tr w:rsidR="000149A8" w:rsidRPr="000149A8">
                          <w:trPr>
                            <w:trHeight w:val="96"/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149A8" w:rsidRPr="000149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60"/>
                                <w:gridCol w:w="240"/>
                              </w:tblGrid>
                              <w:tr w:rsidR="000149A8" w:rsidRPr="000149A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960" w:type="dxa"/>
                                    <w:vAlign w:val="center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right"/>
                                      <w:rPr>
                                        <w:rFonts w:ascii="Arial" w:eastAsia="宋体" w:hAnsi="Arial" w:cs="Arial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history="1">
                                      <w:r w:rsidRPr="000149A8">
                                        <w:rPr>
                                          <w:rFonts w:ascii="Arial" w:eastAsia="宋体" w:hAnsi="Arial" w:cs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Wiley Online Library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49A8" w:rsidRPr="000149A8" w:rsidRDefault="000149A8" w:rsidP="000149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149A8" w:rsidRPr="000149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noProof/>
                                  <w:kern w:val="0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5715000" cy="895350"/>
                                    <wp:effectExtent l="19050" t="0" r="0" b="0"/>
                                    <wp:docPr id="2" name="图片 2" descr="Expert's Gri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xpert's Gri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ind w:right="315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tcMar>
                          <w:top w:w="120" w:type="dxa"/>
                          <w:left w:w="225" w:type="dxa"/>
                          <w:bottom w:w="120" w:type="dxa"/>
                          <w:right w:w="150" w:type="dxa"/>
                        </w:tcMar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20" w:type="dxa"/>
                            <w:left w:w="150" w:type="dxa"/>
                            <w:bottom w:w="12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5260"/>
                          <w:gridCol w:w="2715"/>
                        </w:tblGrid>
                        <w:tr w:rsidR="000149A8" w:rsidRPr="000149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48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34"/>
                              </w:tblGrid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免费访问</w:t>
                                    </w: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—2016</w:t>
                                    </w: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诺贝尔奖得主著作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6位最新诺贝尔奖得主在Wiley出版的著作，现在就和您图书馆的读者一起分享他们的杰出贡献。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您和您的读者可以在限定时间内免费阅读这些</w:t>
                                    </w:r>
                                    <w:hyperlink r:id="rId9" w:tgtFrame="_blank" w:history="1">
                                      <w:r w:rsidRPr="000149A8">
                                        <w:rPr>
                                          <w:rFonts w:ascii="宋体" w:eastAsia="宋体" w:hAnsi="宋体" w:cs="宋体" w:hint="eastAsia"/>
                                          <w:color w:val="0000FF"/>
                                          <w:kern w:val="0"/>
                                          <w:u w:val="single"/>
                                        </w:rPr>
                                        <w:t>声誉卓著的诺贝尔奖得主</w:t>
                                      </w:r>
                                    </w:hyperlink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 xml:space="preserve"> 撰写的80多篇期刊文章。 了解更多详细内容，从中获得灵感：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 xml:space="preserve">   </w:t>
                                    </w:r>
                                    <w:hyperlink r:id="rId10" w:tgtFrame="_blank" w:history="1">
                                      <w:r w:rsidRPr="000149A8">
                                        <w:rPr>
                                          <w:rFonts w:ascii="宋体" w:eastAsia="宋体" w:hAnsi="宋体" w:cs="宋体" w:hint="eastAsia"/>
                                          <w:color w:val="0000FF"/>
                                          <w:kern w:val="0"/>
                                        </w:rPr>
                                        <w:t>化学</w:t>
                                      </w:r>
                                    </w:hyperlink>
                                  </w:p>
                                  <w:p w:rsidR="000149A8" w:rsidRPr="000149A8" w:rsidRDefault="000149A8" w:rsidP="000149A8">
                                    <w:pPr>
                                      <w:widowControl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 xml:space="preserve">   </w:t>
                                    </w:r>
                                    <w:hyperlink r:id="rId11" w:tgtFrame="_blank" w:history="1">
                                      <w:r w:rsidRPr="000149A8">
                                        <w:rPr>
                                          <w:rFonts w:ascii="宋体" w:eastAsia="宋体" w:hAnsi="宋体" w:cs="宋体" w:hint="eastAsia"/>
                                          <w:color w:val="0000FF"/>
                                          <w:kern w:val="0"/>
                                        </w:rPr>
                                        <w:t>生理学或医学</w:t>
                                      </w:r>
                                    </w:hyperlink>
                                  </w:p>
                                  <w:p w:rsidR="000149A8" w:rsidRPr="000149A8" w:rsidRDefault="000149A8" w:rsidP="000149A8">
                                    <w:pPr>
                                      <w:widowControl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 xml:space="preserve">   </w:t>
                                    </w:r>
                                    <w:hyperlink r:id="rId12" w:tgtFrame="_blank" w:history="1">
                                      <w:r w:rsidRPr="000149A8">
                                        <w:rPr>
                                          <w:rFonts w:ascii="宋体" w:eastAsia="宋体" w:hAnsi="宋体" w:cs="宋体" w:hint="eastAsia"/>
                                          <w:color w:val="0000FF"/>
                                          <w:kern w:val="0"/>
                                        </w:rPr>
                                        <w:t>经济学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149A8" w:rsidRPr="000149A8" w:rsidRDefault="000149A8" w:rsidP="000149A8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15"/>
                              </w:tblGrid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FF"/>
                                        <w:kern w:val="0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562100" cy="1476375"/>
                                          <wp:effectExtent l="19050" t="0" r="0" b="0"/>
                                          <wp:docPr id="3" name="图片 3" descr="Alfred Nobel Bronze Coin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Alfred Nobel Bronze Coin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476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149A8" w:rsidRPr="000149A8" w:rsidRDefault="000149A8" w:rsidP="000149A8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20" w:type="dxa"/>
                            <w:left w:w="150" w:type="dxa"/>
                            <w:bottom w:w="12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5260"/>
                          <w:gridCol w:w="2715"/>
                        </w:tblGrid>
                        <w:tr w:rsidR="000149A8" w:rsidRPr="000149A8" w:rsidTr="001C02C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4800" w:type="pct"/>
                                <w:jc w:val="right"/>
                                <w:tblCellSpacing w:w="0" w:type="dxa"/>
                                <w:tblCellMar>
                                  <w:top w:w="120" w:type="dxa"/>
                                  <w:left w:w="150" w:type="dxa"/>
                                  <w:bottom w:w="120" w:type="dxa"/>
                                  <w:right w:w="150" w:type="dxa"/>
                                </w:tblCellMar>
                                <w:tblLook w:val="04A0"/>
                              </w:tblPr>
                              <w:tblGrid>
                                <w:gridCol w:w="4834"/>
                              </w:tblGrid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24</w:t>
                                    </w: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本最新即将上线的</w:t>
                                    </w: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Wiley</w:t>
                                    </w:r>
                                    <w:r w:rsidRPr="000149A8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7F7F7F"/>
                                        <w:kern w:val="0"/>
                                        <w:sz w:val="27"/>
                                      </w:rPr>
                                      <w:t>在线参考工具书</w:t>
                                    </w: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新增24本最新即将上线的图书，为您的读者提供更多图书馆在线参考书籍。</w:t>
                                    </w: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2160" w:type="dxa"/>
                                      <w:jc w:val="center"/>
                                      <w:tblCellSpacing w:w="15" w:type="dxa"/>
                                      <w:tblCellMar>
                                        <w:left w:w="150" w:type="dxa"/>
                                        <w:bottom w:w="30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160"/>
                                    </w:tblGrid>
                                    <w:tr w:rsidR="000149A8" w:rsidRPr="000149A8" w:rsidTr="001C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36C0A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149A8" w:rsidRPr="000149A8" w:rsidRDefault="000149A8" w:rsidP="001C02C2">
                                          <w:pPr>
                                            <w:widowControl/>
                                            <w:spacing w:line="180" w:lineRule="atLeast"/>
                                            <w:jc w:val="center"/>
                                            <w:rPr>
                                              <w:rFonts w:ascii="Arial" w:eastAsia="宋体" w:hAnsi="Arial" w:cs="Arial"/>
                                              <w:color w:val="333333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tgtFrame="_blank" w:history="1">
                                            <w:r w:rsidRPr="000149A8">
                                              <w:rPr>
                                                <w:rFonts w:ascii="Arial" w:eastAsia="宋体" w:hAnsi="Arial" w:cs="Arial"/>
                                                <w:b/>
                                                <w:bCs/>
                                                <w:color w:val="FFFFFF"/>
                                                <w:kern w:val="0"/>
                                                <w:sz w:val="18"/>
                                              </w:rPr>
                                              <w:t>下载完整书单列表</w:t>
                                            </w:r>
                                            <w:r w:rsidRPr="000149A8">
                                              <w:rPr>
                                                <w:rFonts w:ascii="Arial" w:eastAsia="宋体" w:hAnsi="Arial" w:cs="Arial"/>
                                                <w:b/>
                                                <w:bCs/>
                                                <w:color w:val="FFFFFF"/>
                                                <w:kern w:val="0"/>
                                                <w:sz w:val="18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149A8" w:rsidRPr="000149A8" w:rsidRDefault="000149A8" w:rsidP="001C02C2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i/>
                                        <w:iCs/>
                                        <w:kern w:val="0"/>
                                      </w:rPr>
                                      <w:t>如需有关我们在线参考图书的更多信息，请</w:t>
                                    </w:r>
                                    <w:proofErr w:type="gramStart"/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i/>
                                        <w:iCs/>
                                        <w:kern w:val="0"/>
                                      </w:rPr>
                                      <w:t>联系您</w:t>
                                    </w:r>
                                    <w:proofErr w:type="gramEnd"/>
                                    <w:r w:rsidRPr="000149A8">
                                      <w:rPr>
                                        <w:rFonts w:ascii="宋体" w:eastAsia="宋体" w:hAnsi="宋体" w:cs="宋体" w:hint="eastAsia"/>
                                        <w:i/>
                                        <w:iCs/>
                                        <w:kern w:val="0"/>
                                      </w:rPr>
                                      <w:t>的客户经理，或发送电子邮件至</w:t>
                                    </w:r>
                                    <w:hyperlink r:id="rId16" w:tgtFrame="_blank" w:history="1">
                                      <w:r w:rsidRPr="000149A8">
                                        <w:rPr>
                                          <w:rFonts w:ascii="宋体" w:eastAsia="宋体" w:hAnsi="宋体" w:cs="宋体" w:hint="eastAsia"/>
                                          <w:i/>
                                          <w:iCs/>
                                          <w:color w:val="0000FF"/>
                                          <w:kern w:val="0"/>
                                        </w:rPr>
                                        <w:t>libraryinfoasia@wiley.com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149A8" w:rsidRPr="000149A8" w:rsidRDefault="000149A8" w:rsidP="001C02C2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15"/>
                              </w:tblGrid>
                              <w:tr w:rsidR="000149A8" w:rsidRPr="000149A8" w:rsidTr="001C02C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149A8" w:rsidRPr="000149A8" w:rsidRDefault="000149A8" w:rsidP="001C02C2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kern w:val="0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562100" cy="2181225"/>
                                          <wp:effectExtent l="19050" t="0" r="0" b="0"/>
                                          <wp:docPr id="6" name="图片 4" descr="Cancer Medicine iPa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ancer Medicine iPa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2181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149A8" w:rsidRPr="000149A8" w:rsidRDefault="000149A8" w:rsidP="001C02C2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149A8" w:rsidRPr="000149A8" w:rsidRDefault="000149A8" w:rsidP="000149A8">
                        <w:pPr>
                          <w:widowControl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20" w:type="dxa"/>
                            <w:left w:w="150" w:type="dxa"/>
                            <w:bottom w:w="12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5582"/>
                          <w:gridCol w:w="2393"/>
                        </w:tblGrid>
                        <w:tr w:rsidR="000149A8" w:rsidRPr="000149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0149A8" w:rsidRPr="000149A8" w:rsidRDefault="000149A8" w:rsidP="000149A8">
                              <w:pPr>
                                <w:widowControl/>
                                <w:ind w:right="630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93"/>
                              </w:tblGrid>
                              <w:tr w:rsidR="000149A8" w:rsidRPr="000149A8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149A8" w:rsidRPr="000149A8" w:rsidRDefault="000149A8" w:rsidP="000149A8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A8" w:rsidRPr="000149A8" w:rsidRDefault="000149A8" w:rsidP="000149A8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vAlign w:val="center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0149A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tcMar>
                          <w:top w:w="120" w:type="dxa"/>
                          <w:left w:w="225" w:type="dxa"/>
                          <w:bottom w:w="120" w:type="dxa"/>
                          <w:right w:w="150" w:type="dxa"/>
                        </w:tcMar>
                        <w:vAlign w:val="center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vAlign w:val="center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c>
                      <w:tcPr>
                        <w:tcW w:w="0" w:type="auto"/>
                        <w:tcMar>
                          <w:top w:w="120" w:type="dxa"/>
                          <w:left w:w="225" w:type="dxa"/>
                          <w:bottom w:w="120" w:type="dxa"/>
                          <w:right w:w="150" w:type="dxa"/>
                        </w:tcMar>
                        <w:vAlign w:val="center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149A8" w:rsidRPr="000149A8">
                    <w:trPr>
                      <w:trHeight w:val="19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49A8" w:rsidRPr="000149A8" w:rsidRDefault="000149A8" w:rsidP="000149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0149A8" w:rsidRPr="000149A8" w:rsidRDefault="000149A8" w:rsidP="000149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0149A8" w:rsidRPr="000149A8" w:rsidRDefault="000149A8" w:rsidP="000149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149A8" w:rsidRPr="000149A8" w:rsidRDefault="000149A8" w:rsidP="000149A8">
      <w:pPr>
        <w:widowControl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306"/>
      </w:tblGrid>
      <w:tr w:rsidR="000149A8" w:rsidRPr="000149A8" w:rsidTr="000149A8">
        <w:trPr>
          <w:tblCellSpacing w:w="0" w:type="dxa"/>
          <w:jc w:val="center"/>
        </w:trPr>
        <w:tc>
          <w:tcPr>
            <w:tcW w:w="5000" w:type="pct"/>
            <w:shd w:val="clear" w:color="auto" w:fill="F2F6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60" w:type="dxa"/>
              <w:jc w:val="center"/>
              <w:tblCellSpacing w:w="0" w:type="dxa"/>
              <w:tblCellMar>
                <w:top w:w="120" w:type="dxa"/>
                <w:left w:w="150" w:type="dxa"/>
                <w:bottom w:w="120" w:type="dxa"/>
                <w:right w:w="150" w:type="dxa"/>
              </w:tblCellMar>
              <w:tblLook w:val="04A0"/>
            </w:tblPr>
            <w:tblGrid>
              <w:gridCol w:w="6960"/>
            </w:tblGrid>
            <w:tr w:rsidR="000149A8" w:rsidRPr="000149A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49A8" w:rsidRPr="000149A8" w:rsidRDefault="000149A8" w:rsidP="000149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0149A8" w:rsidRPr="000149A8" w:rsidRDefault="000149A8" w:rsidP="000149A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312E5" w:rsidRDefault="00D312E5">
      <w:pPr>
        <w:rPr>
          <w:rFonts w:hint="eastAsia"/>
        </w:rPr>
      </w:pPr>
    </w:p>
    <w:sectPr w:rsidR="00D312E5" w:rsidSect="00D3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BD8"/>
    <w:multiLevelType w:val="multilevel"/>
    <w:tmpl w:val="568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A8"/>
    <w:rsid w:val="000149A8"/>
    <w:rsid w:val="00D3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9A8"/>
    <w:rPr>
      <w:color w:val="0000FF"/>
      <w:u w:val="single"/>
    </w:rPr>
  </w:style>
  <w:style w:type="character" w:styleId="a4">
    <w:name w:val="Strong"/>
    <w:basedOn w:val="a0"/>
    <w:uiPriority w:val="22"/>
    <w:qFormat/>
    <w:rsid w:val="000149A8"/>
    <w:rPr>
      <w:b/>
      <w:bCs/>
    </w:rPr>
  </w:style>
  <w:style w:type="character" w:styleId="a5">
    <w:name w:val="Emphasis"/>
    <w:basedOn w:val="a0"/>
    <w:uiPriority w:val="20"/>
    <w:qFormat/>
    <w:rsid w:val="000149A8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0149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pp.news.wiley.com/e/er?elq_mid=14109&amp;elq_cid=115436&amp;s=1133198723&amp;lid=70153&amp;elqTrackId=cbfcbb9c5aa0473ea400dfeab2726dc2&amp;elq=7390cc5c4b164a1ead9053bddc70a1c0&amp;elqaid=14109&amp;elqat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news.wiley.com/e/er?elq_mid=14109&amp;elq_cid=115436&amp;s=1133198723&amp;lid=7352&amp;elqTrackId=7fdff60e071c48169a9b64d19f9fe75a&amp;elq=7390cc5c4b164a1ead9053bddc70a1c0&amp;elqaid=14109&amp;elqat=1" TargetMode="External"/><Relationship Id="rId12" Type="http://schemas.openxmlformats.org/officeDocument/2006/relationships/hyperlink" Target="http://app.news.wiley.com/e/er?elq_mid=14109&amp;elq_cid=115436&amp;s=1133198723&amp;lid=70154&amp;elqTrackId=efc8adb3c81d4e4884de742b6172a851&amp;elq=7390cc5c4b164a1ead9053bddc70a1c0&amp;elqaid=14109&amp;elqat=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libraryinfoasia@wile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pp.news.wiley.com/e/er?elq_mid=14109&amp;elq_cid=115436&amp;s=1133198723&amp;lid=70155&amp;elqTrackId=4ae7ba93a3a643b996f0b78fc24c5904&amp;elq=7390cc5c4b164a1ead9053bddc70a1c0&amp;elqaid=14109&amp;elqat=1" TargetMode="External"/><Relationship Id="rId5" Type="http://schemas.openxmlformats.org/officeDocument/2006/relationships/hyperlink" Target="http://app.news.wiley.com/e/er?elq_mid=14109&amp;elq_cid=115436&amp;s=1133198723&amp;lid=5&amp;elqTrackId=6b216eccb11d4a20ae4b496c9a7e884c&amp;elq=7390cc5c4b164a1ead9053bddc70a1c0&amp;elqaid=14109&amp;elqat=1" TargetMode="External"/><Relationship Id="rId15" Type="http://schemas.openxmlformats.org/officeDocument/2006/relationships/hyperlink" Target="http://app.news.wiley.com/e/er?elq_mid=14109&amp;elq_cid=115436&amp;s=1133198723&amp;lid=71310&amp;elqTrackId=5482aecc74ac48f59575727f8e91df27&amp;elq=7390cc5c4b164a1ead9053bddc70a1c0&amp;elqaid=14109&amp;elqat=1" TargetMode="External"/><Relationship Id="rId10" Type="http://schemas.openxmlformats.org/officeDocument/2006/relationships/hyperlink" Target="http://app.news.wiley.com/e/er?elq_mid=14109&amp;elq_cid=115436&amp;s=1133198723&amp;lid=70156&amp;elqTrackId=5dc832da0b8e42f58eb615ae15723b18&amp;elq=7390cc5c4b164a1ead9053bddc70a1c0&amp;elqaid=14109&amp;elqat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.news.wiley.com/e/er?elq_mid=14109&amp;elq_cid=115436&amp;s=1133198723&amp;lid=70153&amp;elqTrackId=d8638c32622f410eb5cc3f717fe8aeea&amp;elq=7390cc5c4b164a1ead9053bddc70a1c0&amp;elqaid=14109&amp;elqat=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1479</Characters>
  <Application>Microsoft Office Word</Application>
  <DocSecurity>0</DocSecurity>
  <Lines>12</Lines>
  <Paragraphs>3</Paragraphs>
  <ScaleCrop>false</ScaleCrop>
  <Company>www.jujumao.org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1</cp:revision>
  <dcterms:created xsi:type="dcterms:W3CDTF">2016-12-30T01:53:00Z</dcterms:created>
  <dcterms:modified xsi:type="dcterms:W3CDTF">2016-12-30T02:02:00Z</dcterms:modified>
</cp:coreProperties>
</file>